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</w:p>
    <w:p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《交通运输专题知识库》使用说明</w:t>
      </w:r>
    </w:p>
    <w:p>
      <w:pPr>
        <w:rPr>
          <w:rFonts w:asciiTheme="minorEastAsia" w:hAnsiTheme="minorEastAsia" w:cstheme="minorEastAsia"/>
          <w:sz w:val="24"/>
          <w:szCs w:val="24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firstLine="482" w:firstLineChars="200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《交通运输专题知识库》介绍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楷体" w:hAnsi="楷体" w:eastAsia="楷体" w:cstheme="minorEastAsia"/>
          <w:sz w:val="24"/>
          <w:szCs w:val="24"/>
        </w:rPr>
      </w:pPr>
      <w:r>
        <w:rPr>
          <w:rFonts w:hint="eastAsia" w:ascii="楷体" w:hAnsi="楷体" w:eastAsia="楷体" w:cstheme="minorEastAsia"/>
          <w:sz w:val="24"/>
          <w:szCs w:val="24"/>
        </w:rPr>
        <w:t>1.简介及其特点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《交通运输专题知识库》（以下简称专题库）是面向交通运输及其相关行业教学、科研、管理、应用等工作的深度需求，在人民交通出版社逾60年行业出版的丰硕成果基础上，通过对资源的整合、重组，结合数据库技术，打造而成的覆盖全面、类型丰富、内容权威、深度服务的交通运输知识总库。能够为用户提供一站式，高效、快捷的专业检索与信息服务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专题库的资源类型丰富，专业分类清晰，同时资源之间建立了关联，跨资源类型的搜索功能强大。专题库可为每一位使用专题库的用户建立账户，通过细分用户管理，更好地提供后台统计、分析，信息推送等功能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楷体" w:hAnsi="楷体" w:eastAsia="楷体" w:cstheme="minorEastAsia"/>
          <w:sz w:val="24"/>
          <w:szCs w:val="24"/>
        </w:rPr>
      </w:pPr>
      <w:r>
        <w:rPr>
          <w:rFonts w:hint="eastAsia" w:ascii="楷体" w:hAnsi="楷体" w:eastAsia="楷体" w:cstheme="minorEastAsia"/>
          <w:sz w:val="24"/>
          <w:szCs w:val="24"/>
        </w:rPr>
        <w:t>2.涵盖资源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专题库囊括了交通行业相关图书、词条、论文、课件、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视频、音频、动画、图片、</w:t>
      </w:r>
      <w:r>
        <w:rPr>
          <w:rFonts w:hint="eastAsia" w:asciiTheme="minorEastAsia" w:hAnsiTheme="minorEastAsia" w:cstheme="minorEastAsia"/>
          <w:sz w:val="24"/>
          <w:szCs w:val="24"/>
        </w:rPr>
        <w:t>标准规范、工法、法规、文章等12种资源类型，覆盖了水运、公路（大土木）、汽车、轨道交通、物流及综合交通等与交通相关的全部专业。目前共有图书近7000种（与纸质书出版同步更新），交通百科条目近210万条，视频动画超过2000小时，超过200余门课程的课件，工法2000余种，标准规范2000余个，论文3000余篇，法律法规近8000条，图片超过10万幅。资源总容量超过5T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楷体" w:hAnsi="楷体" w:eastAsia="楷体" w:cstheme="minorEastAsia"/>
          <w:sz w:val="24"/>
          <w:szCs w:val="24"/>
        </w:rPr>
      </w:pPr>
      <w:r>
        <w:rPr>
          <w:rFonts w:hint="eastAsia" w:ascii="楷体" w:hAnsi="楷体" w:eastAsia="楷体" w:cstheme="minorEastAsia"/>
          <w:sz w:val="24"/>
          <w:szCs w:val="24"/>
        </w:rPr>
        <w:t>3.使用模式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专题库可以提供镜像、互联网及移动端访问等使用模式。因镜像版本数据量巨大，对用户的部署环境有很高的要求，目前，我们主要推荐用户选择互联网版本（根据并发数开通账号），同时，平台为注册用户提供移动端阅读权限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firstLine="482" w:firstLineChars="200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《交通运输专题知识库》使用方式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楷体" w:hAnsi="楷体" w:eastAsia="楷体" w:cstheme="minorEastAsia"/>
          <w:sz w:val="24"/>
          <w:szCs w:val="24"/>
        </w:rPr>
      </w:pPr>
      <w:bookmarkStart w:id="0" w:name="OLE_LINK1"/>
      <w:r>
        <w:rPr>
          <w:rFonts w:hint="eastAsia" w:ascii="楷体" w:hAnsi="楷体" w:eastAsia="楷体" w:cstheme="minorEastAsia"/>
          <w:sz w:val="24"/>
          <w:szCs w:val="24"/>
        </w:rPr>
        <w:t>1.访问地址：http://zt.yuetong.cn/</w:t>
      </w:r>
    </w:p>
    <w:bookmarkEnd w:id="0"/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drawing>
          <wp:inline distT="0" distB="0" distL="0" distR="0">
            <wp:extent cx="4886325" cy="14909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775" cy="149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80" w:firstLineChars="200"/>
        <w:rPr>
          <w:rFonts w:ascii="楷体" w:hAnsi="楷体" w:eastAsia="楷体" w:cstheme="minorEastAsia"/>
          <w:sz w:val="24"/>
          <w:szCs w:val="24"/>
        </w:rPr>
      </w:pPr>
      <w:r>
        <w:rPr>
          <w:rFonts w:hint="eastAsia" w:ascii="楷体" w:hAnsi="楷体" w:eastAsia="楷体" w:cstheme="minorEastAsia"/>
          <w:sz w:val="24"/>
          <w:szCs w:val="24"/>
        </w:rPr>
        <w:t>2.浏览器要求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为了获得更好的浏览效果，</w:t>
      </w:r>
      <w:r>
        <w:rPr>
          <w:rFonts w:hint="eastAsia" w:asciiTheme="minorEastAsia" w:hAnsiTheme="minorEastAsia" w:cstheme="minorEastAsia"/>
          <w:b/>
          <w:color w:val="00B050"/>
          <w:sz w:val="24"/>
          <w:szCs w:val="24"/>
        </w:rPr>
        <w:t>建议您使用谷歌，火狐，ie9+，360浏览器极速模式</w:t>
      </w:r>
      <w:r>
        <w:rPr>
          <w:rFonts w:hint="eastAsia" w:asciiTheme="minorEastAsia" w:hAnsiTheme="minorEastAsia" w:cstheme="minorEastAsia"/>
          <w:sz w:val="24"/>
          <w:szCs w:val="24"/>
        </w:rPr>
        <w:t>，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不建议您使用360浏览器兼容模式以及低版本ie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楷体" w:hAnsi="楷体" w:eastAsia="楷体" w:cstheme="minorEastAsia"/>
          <w:sz w:val="24"/>
          <w:szCs w:val="24"/>
        </w:rPr>
      </w:pPr>
      <w:r>
        <w:rPr>
          <w:rFonts w:hint="eastAsia" w:ascii="楷体" w:hAnsi="楷体" w:eastAsia="楷体" w:cstheme="minorEastAsia"/>
          <w:sz w:val="24"/>
          <w:szCs w:val="24"/>
        </w:rPr>
        <w:t>3.注册与登录：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用我们分配给您的机构码，进行注册。机构码是机构的唯一标识。</w:t>
      </w:r>
      <w:bookmarkStart w:id="3" w:name="_GoBack"/>
      <w:bookmarkEnd w:id="3"/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例如</w:t>
      </w:r>
      <w:r>
        <w:rPr>
          <w:rFonts w:asciiTheme="minorEastAsia" w:hAnsi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内蒙古大学交通学院</w:t>
      </w:r>
      <w:r>
        <w:rPr>
          <w:rFonts w:hint="eastAsia" w:asciiTheme="minorEastAsia" w:hAnsi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highlight w:val="yellow"/>
        </w:rPr>
        <w:t>000018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color w:val="FF0000"/>
          <w:sz w:val="24"/>
          <w:szCs w:val="24"/>
        </w:rPr>
      </w:pPr>
      <w:r>
        <w:rPr>
          <w:rFonts w:hint="eastAsia" w:asciiTheme="minorEastAsia" w:hAnsiTheme="minorEastAsia" w:cstheme="minorEastAsia"/>
          <w:color w:val="FF0000"/>
          <w:sz w:val="24"/>
          <w:szCs w:val="24"/>
        </w:rPr>
        <w:t>注册后，用户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使</w:t>
      </w:r>
      <w:r>
        <w:rPr>
          <w:rFonts w:hint="eastAsia" w:asciiTheme="minorEastAsia" w:hAnsiTheme="minorEastAsia" w:cstheme="minorEastAsia"/>
          <w:color w:val="FF0000"/>
          <w:sz w:val="24"/>
          <w:szCs w:val="24"/>
        </w:rPr>
        <w:t>用有效期至201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cstheme="minorEastAsia"/>
          <w:color w:val="FF0000"/>
          <w:sz w:val="24"/>
          <w:szCs w:val="24"/>
        </w:rPr>
        <w:t>年1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sz w:val="24"/>
          <w:szCs w:val="24"/>
        </w:rPr>
        <w:t>月3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FF0000"/>
          <w:sz w:val="24"/>
          <w:szCs w:val="24"/>
        </w:rPr>
        <w:t>日。</w:t>
      </w:r>
    </w:p>
    <w:p>
      <w:pPr>
        <w:widowControl/>
        <w:adjustRightInd w:val="0"/>
        <w:snapToGrid w:val="0"/>
        <w:spacing w:line="360" w:lineRule="auto"/>
        <w:jc w:val="center"/>
      </w:pP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INCLUDEPICTURE \d "C:\\Users\\123\\Documents\\Tencent Files\\17434266\\Image\\C2C\\J}H3]S3K%3L@SM%Z$FK]XPY.png"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6235065" cy="2836545"/>
            <wp:effectExtent l="0" t="0" r="13335" b="1905"/>
            <wp:docPr id="12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IMG_25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5065" cy="2836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注册完成后即可使用注册名进行登录。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24"/>
          <w:szCs w:val="24"/>
        </w:rPr>
      </w:pPr>
      <w:r>
        <w:drawing>
          <wp:inline distT="0" distB="0" distL="114300" distR="114300">
            <wp:extent cx="3400425" cy="2512695"/>
            <wp:effectExtent l="0" t="0" r="9525" b="190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512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楷体" w:hAnsi="楷体" w:eastAsia="楷体" w:cstheme="minorEastAsia"/>
          <w:sz w:val="24"/>
          <w:szCs w:val="24"/>
        </w:rPr>
      </w:pPr>
      <w:r>
        <w:rPr>
          <w:rFonts w:hint="eastAsia" w:ascii="楷体" w:hAnsi="楷体" w:eastAsia="楷体" w:cstheme="minorEastAsia"/>
          <w:sz w:val="24"/>
          <w:szCs w:val="24"/>
        </w:rPr>
        <w:t>4.退出/注销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由于本系统对账户进行了权限控制，</w:t>
      </w:r>
      <w:r>
        <w:rPr>
          <w:rFonts w:hint="eastAsia" w:asciiTheme="minorEastAsia" w:hAnsiTheme="minorEastAsia" w:cstheme="minorEastAsia"/>
          <w:b/>
          <w:color w:val="00B050"/>
          <w:sz w:val="24"/>
          <w:szCs w:val="24"/>
        </w:rPr>
        <w:t>当您使用完系统后，请点击右上角注销按钮</w:t>
      </w:r>
      <w:r>
        <w:rPr>
          <w:rFonts w:hint="eastAsia" w:asciiTheme="minorEastAsia" w:hAnsiTheme="minorEastAsia" w:cstheme="minorEastAsia"/>
          <w:sz w:val="24"/>
          <w:szCs w:val="24"/>
        </w:rPr>
        <w:t>。注销成功后，该用户才可以在其他浏览器或机器上再次登录。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b/>
          <w:color w:val="00B050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如果</w:t>
      </w:r>
      <w:r>
        <w:rPr>
          <w:rFonts w:hint="eastAsia" w:asciiTheme="minorEastAsia" w:hAnsiTheme="minorEastAsia" w:cstheme="minorEastAsia"/>
          <w:b/>
          <w:color w:val="00B050"/>
          <w:sz w:val="24"/>
          <w:szCs w:val="24"/>
        </w:rPr>
        <w:t>不点击注销按钮，如直接关闭浏览器，30分钟后，本用户才可在其他浏览器或机上继续使用。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drawing>
          <wp:inline distT="0" distB="0" distL="0" distR="0">
            <wp:extent cx="5619750" cy="1503045"/>
            <wp:effectExtent l="0" t="0" r="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5329" cy="151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80" w:firstLineChars="200"/>
        <w:rPr>
          <w:rFonts w:ascii="楷体" w:hAnsi="楷体" w:eastAsia="楷体" w:cstheme="minorEastAsia"/>
          <w:sz w:val="24"/>
          <w:szCs w:val="24"/>
        </w:rPr>
      </w:pPr>
      <w:r>
        <w:rPr>
          <w:rFonts w:hint="eastAsia" w:ascii="楷体" w:hAnsi="楷体" w:eastAsia="楷体" w:cstheme="minorEastAsia"/>
          <w:sz w:val="24"/>
          <w:szCs w:val="24"/>
        </w:rPr>
        <w:t>5.图书阅读：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当用户第一次浏览图书内容时，请先下载专业阅读器，安装后，开始阅读。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drawing>
          <wp:inline distT="0" distB="0" distL="0" distR="0">
            <wp:extent cx="6188710" cy="1819275"/>
            <wp:effectExtent l="0" t="0" r="254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80" w:firstLineChars="200"/>
        <w:rPr>
          <w:rFonts w:ascii="楷体" w:hAnsi="楷体" w:eastAsia="楷体" w:cstheme="minorEastAsia"/>
          <w:sz w:val="24"/>
          <w:szCs w:val="24"/>
        </w:rPr>
      </w:pPr>
      <w:r>
        <w:rPr>
          <w:rFonts w:hint="eastAsia" w:ascii="楷体" w:hAnsi="楷体" w:eastAsia="楷体" w:cstheme="minorEastAsia"/>
          <w:sz w:val="24"/>
          <w:szCs w:val="24"/>
        </w:rPr>
        <w:t>6.浏览各类资源：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color w:val="00B050"/>
          <w:sz w:val="24"/>
          <w:szCs w:val="24"/>
        </w:rPr>
        <w:t>只有登录的用户，根据用户自身的权限，才可以阅读或观看相应的资源。</w:t>
      </w:r>
      <w:r>
        <w:rPr>
          <w:rFonts w:hint="eastAsia" w:asciiTheme="minorEastAsia" w:hAnsiTheme="minorEastAsia" w:cstheme="minorEastAsia"/>
          <w:sz w:val="24"/>
          <w:szCs w:val="24"/>
        </w:rPr>
        <w:t>如阅读图书、观看视频、查阅资料等。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如：</w:t>
      </w:r>
    </w:p>
    <w:p>
      <w:pPr>
        <w:adjustRightInd w:val="0"/>
        <w:snapToGrid w:val="0"/>
        <w:spacing w:line="360" w:lineRule="auto"/>
        <w:jc w:val="center"/>
      </w:pPr>
      <w:r>
        <w:drawing>
          <wp:inline distT="0" distB="0" distL="114300" distR="114300">
            <wp:extent cx="4378960" cy="2117725"/>
            <wp:effectExtent l="0" t="0" r="2540" b="1587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8960" cy="2117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点击阅读pdf，进入阅读界面：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drawing>
          <wp:inline distT="0" distB="0" distL="0" distR="0">
            <wp:extent cx="4876800" cy="1771015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drawing>
          <wp:inline distT="0" distB="0" distL="0" distR="0">
            <wp:extent cx="5125085" cy="1901190"/>
            <wp:effectExtent l="0" t="0" r="18415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085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2" w:firstLineChars="200"/>
        <w:rPr>
          <w:rFonts w:asciiTheme="minorEastAsia" w:hAnsiTheme="minorEastAsia" w:cstheme="minorEastAsia"/>
          <w:b/>
          <w:color w:val="00B050"/>
          <w:sz w:val="24"/>
          <w:szCs w:val="24"/>
        </w:rPr>
      </w:pPr>
      <w:r>
        <w:rPr>
          <w:rFonts w:hint="eastAsia" w:asciiTheme="minorEastAsia" w:hAnsiTheme="minorEastAsia" w:cstheme="minorEastAsia"/>
          <w:b/>
          <w:color w:val="00B050"/>
          <w:sz w:val="24"/>
          <w:szCs w:val="24"/>
        </w:rPr>
        <w:t>未登录用户或无本分类权限的用户，无法阅读或观看相应的资源。只能看到该资源梗概页面。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手机版本：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访问方式：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bookmarkStart w:id="1" w:name="OLE_LINK3"/>
      <w:bookmarkStart w:id="2" w:name="OLE_LINK2"/>
      <w:r>
        <w:rPr>
          <w:rFonts w:hint="eastAsia" w:asciiTheme="minorEastAsia" w:hAnsiTheme="minorEastAsia" w:cstheme="minorEastAsia"/>
          <w:sz w:val="24"/>
          <w:szCs w:val="24"/>
        </w:rPr>
        <w:t>用手机浏览器</w:t>
      </w:r>
      <w:bookmarkEnd w:id="1"/>
      <w:bookmarkEnd w:id="2"/>
      <w:r>
        <w:rPr>
          <w:rFonts w:hint="eastAsia" w:asciiTheme="minorEastAsia" w:hAnsiTheme="minorEastAsia" w:cstheme="minorEastAsia"/>
          <w:sz w:val="24"/>
          <w:szCs w:val="24"/>
        </w:rPr>
        <w:t>，如UC或safari浏览器键入下面的网址进行访问。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网址：http://zti.yuetong.cn/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或者用手机浏览器扫描网页版首页右侧的二维码进行访问。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drawing>
          <wp:inline distT="0" distB="0" distL="0" distR="0">
            <wp:extent cx="1238250" cy="11811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2" w:firstLineChars="200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其他问题：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在使用中，如有问题请联系人民交通出版社（010-59757825,010-59757897）,或本单位管理员。</w:t>
      </w:r>
    </w:p>
    <w:p>
      <w:pPr>
        <w:rPr>
          <w:rFonts w:asciiTheme="minorEastAsia" w:hAnsiTheme="minorEastAsia" w:cstheme="minorEastAsia"/>
          <w:b/>
          <w:sz w:val="24"/>
          <w:szCs w:val="24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pBdr>
        <w:bottom w:val="single" w:color="auto" w:sz="4" w:space="1"/>
      </w:pBdr>
      <w:jc w:val="left"/>
    </w:pPr>
    <w:r>
      <w:rPr>
        <w:rFonts w:ascii="宋体" w:hAnsi="宋体" w:eastAsia="宋体" w:cs="宋体"/>
        <w:kern w:val="0"/>
        <w:sz w:val="24"/>
        <w:szCs w:val="24"/>
      </w:rPr>
      <w:drawing>
        <wp:inline distT="0" distB="0" distL="0" distR="0">
          <wp:extent cx="2238375" cy="269875"/>
          <wp:effectExtent l="19050" t="0" r="9525" b="0"/>
          <wp:docPr id="2" name="图片 1" descr="C:\Users\lenovo\AppData\Roaming\Tencent\Users\38123633\QQ\WinTemp\RichOle\S4L9J_~Y`J}B7XP1(KLGRR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lenovo\AppData\Roaming\Tencent\Users\38123633\QQ\WinTemp\RichOle\S4L9J_~Y`J}B7XP1(KLGRR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2703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交通运输专题知识库</w:t>
    </w:r>
    <w:r>
      <w:rPr>
        <w:rFonts w:hint="eastAsia" w:ascii="宋体" w:hAnsi="宋体" w:eastAsia="宋体"/>
      </w:rPr>
      <w:t>·</w:t>
    </w:r>
    <w:r>
      <w:rPr>
        <w:rFonts w:hint="eastAsia"/>
      </w:rPr>
      <w:t>使用说明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6461E"/>
    <w:multiLevelType w:val="multilevel"/>
    <w:tmpl w:val="44F6461E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8368B"/>
    <w:rsid w:val="000D6F81"/>
    <w:rsid w:val="000E1DF9"/>
    <w:rsid w:val="00133529"/>
    <w:rsid w:val="00173595"/>
    <w:rsid w:val="001776F5"/>
    <w:rsid w:val="001A1199"/>
    <w:rsid w:val="00263D11"/>
    <w:rsid w:val="00273DAE"/>
    <w:rsid w:val="002A2256"/>
    <w:rsid w:val="003227AB"/>
    <w:rsid w:val="00335CFA"/>
    <w:rsid w:val="00445370"/>
    <w:rsid w:val="00452D36"/>
    <w:rsid w:val="005169A8"/>
    <w:rsid w:val="00556684"/>
    <w:rsid w:val="00574B09"/>
    <w:rsid w:val="0058368B"/>
    <w:rsid w:val="0064282F"/>
    <w:rsid w:val="007776F3"/>
    <w:rsid w:val="007A1AA4"/>
    <w:rsid w:val="00840362"/>
    <w:rsid w:val="008516A3"/>
    <w:rsid w:val="0085380F"/>
    <w:rsid w:val="0086628D"/>
    <w:rsid w:val="00880EC4"/>
    <w:rsid w:val="00884818"/>
    <w:rsid w:val="0089650D"/>
    <w:rsid w:val="008E304B"/>
    <w:rsid w:val="008F0DA4"/>
    <w:rsid w:val="00906CAD"/>
    <w:rsid w:val="009149BC"/>
    <w:rsid w:val="0095077D"/>
    <w:rsid w:val="00967963"/>
    <w:rsid w:val="009A5EB4"/>
    <w:rsid w:val="009B61E8"/>
    <w:rsid w:val="00A140F4"/>
    <w:rsid w:val="00AB1829"/>
    <w:rsid w:val="00AB307C"/>
    <w:rsid w:val="00B24446"/>
    <w:rsid w:val="00BB3BE1"/>
    <w:rsid w:val="00C37796"/>
    <w:rsid w:val="00C62B81"/>
    <w:rsid w:val="00CA2AEF"/>
    <w:rsid w:val="00CA395D"/>
    <w:rsid w:val="00CA5D5C"/>
    <w:rsid w:val="00D06A66"/>
    <w:rsid w:val="00D50031"/>
    <w:rsid w:val="00D9112D"/>
    <w:rsid w:val="00DD054C"/>
    <w:rsid w:val="00E177B4"/>
    <w:rsid w:val="00E60516"/>
    <w:rsid w:val="00E7367D"/>
    <w:rsid w:val="00E8090D"/>
    <w:rsid w:val="00EE0345"/>
    <w:rsid w:val="00F1145D"/>
    <w:rsid w:val="00F5756D"/>
    <w:rsid w:val="00FF5317"/>
    <w:rsid w:val="0E3E7761"/>
    <w:rsid w:val="204C7174"/>
    <w:rsid w:val="2A040DE0"/>
    <w:rsid w:val="2B003CDD"/>
    <w:rsid w:val="2CBA3F54"/>
    <w:rsid w:val="2DF74E03"/>
    <w:rsid w:val="3611292B"/>
    <w:rsid w:val="3B0406E8"/>
    <w:rsid w:val="44361B48"/>
    <w:rsid w:val="48AF187B"/>
    <w:rsid w:val="54A95A17"/>
    <w:rsid w:val="56A26683"/>
    <w:rsid w:val="58BC78A1"/>
    <w:rsid w:val="59702923"/>
    <w:rsid w:val="73330B8D"/>
    <w:rsid w:val="7BB7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</w:rPr>
  </w:style>
  <w:style w:type="character" w:customStyle="1" w:styleId="8">
    <w:name w:val="批注框文本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5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218</Words>
  <Characters>1247</Characters>
  <Lines>10</Lines>
  <Paragraphs>2</Paragraphs>
  <TotalTime>0</TotalTime>
  <ScaleCrop>false</ScaleCrop>
  <LinksUpToDate>false</LinksUpToDate>
  <CharactersWithSpaces>1463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2017-06-02T05:48:00Z</dcterms:created>
  <dc:creator>章嵩</dc:creator>
  <cp:lastModifiedBy>嵩仔</cp:lastModifiedBy>
  <dcterms:modified xsi:type="dcterms:W3CDTF">2017-11-14T05:58:33Z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